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E11FD"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sz w:val="24"/>
          <w:szCs w:val="24"/>
        </w:rPr>
        <w:t>一、项目概况：</w:t>
      </w:r>
    </w:p>
    <w:p w14:paraId="66C966F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观湖园食堂天然气报警器及强排系统安装服务项目项目</w:t>
      </w:r>
      <w:r>
        <w:rPr>
          <w:rFonts w:hint="eastAsia" w:ascii="宋体" w:hAnsi="宋体" w:cs="宋体"/>
          <w:sz w:val="24"/>
          <w:szCs w:val="24"/>
        </w:rPr>
        <w:t>主要内容为：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可燃气体报警系统、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强排工程、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设备改造工程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lang w:eastAsia="zh-CN"/>
        </w:rPr>
        <w:t>采购、</w:t>
      </w:r>
      <w:r>
        <w:rPr>
          <w:rFonts w:hint="eastAsia"/>
          <w:sz w:val="24"/>
        </w:rPr>
        <w:t>运输、</w:t>
      </w:r>
      <w:r>
        <w:rPr>
          <w:rFonts w:hint="eastAsia"/>
          <w:sz w:val="24"/>
          <w:lang w:eastAsia="zh-CN"/>
        </w:rPr>
        <w:t>安装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调试、售后服务</w:t>
      </w:r>
      <w:r>
        <w:rPr>
          <w:rFonts w:hint="eastAsia"/>
          <w:sz w:val="24"/>
        </w:rPr>
        <w:t>和税</w:t>
      </w:r>
      <w:r>
        <w:rPr>
          <w:sz w:val="24"/>
        </w:rPr>
        <w:t>费</w:t>
      </w:r>
      <w:r>
        <w:rPr>
          <w:rFonts w:hint="eastAsia"/>
          <w:sz w:val="24"/>
        </w:rPr>
        <w:t>。</w:t>
      </w:r>
      <w:r>
        <w:rPr>
          <w:rFonts w:hint="eastAsia" w:ascii="宋体" w:hAnsi="宋体" w:cs="宋体"/>
          <w:sz w:val="24"/>
          <w:szCs w:val="24"/>
        </w:rPr>
        <w:t>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中南财经政法大学</w:t>
      </w:r>
      <w:r>
        <w:rPr>
          <w:rFonts w:hint="eastAsia" w:ascii="宋体" w:hAnsi="宋体" w:cs="宋体"/>
          <w:sz w:val="24"/>
          <w:szCs w:val="24"/>
        </w:rPr>
        <w:t>服务采购相关要求对</w:t>
      </w:r>
      <w:r>
        <w:rPr>
          <w:rFonts w:hint="eastAsia" w:ascii="宋体" w:hAnsi="宋体" w:cs="宋体"/>
          <w:sz w:val="24"/>
          <w:szCs w:val="24"/>
          <w:lang w:eastAsia="zh-CN"/>
        </w:rPr>
        <w:t>观湖园食堂天然气报警器及强排系统安装服务项目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sz w:val="24"/>
          <w:szCs w:val="24"/>
        </w:rPr>
        <w:t>进行询价采购。</w:t>
      </w:r>
    </w:p>
    <w:p w14:paraId="3A2EFA39"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szCs w:val="24"/>
        </w:rPr>
        <w:t>二、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b/>
          <w:sz w:val="24"/>
          <w:szCs w:val="24"/>
        </w:rPr>
        <w:t>内容</w:t>
      </w:r>
    </w:p>
    <w:p w14:paraId="4FA1DA6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观湖园食堂天然气报警器及强排系统安装服务项目项目</w:t>
      </w:r>
      <w:r>
        <w:rPr>
          <w:rFonts w:hint="eastAsia" w:ascii="宋体" w:hAnsi="宋体" w:cs="宋体"/>
          <w:sz w:val="24"/>
          <w:szCs w:val="24"/>
        </w:rPr>
        <w:t>如下：</w:t>
      </w: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491"/>
        <w:gridCol w:w="838"/>
        <w:gridCol w:w="716"/>
        <w:gridCol w:w="2323"/>
        <w:gridCol w:w="1744"/>
      </w:tblGrid>
      <w:tr w14:paraId="487B9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557F8112">
            <w:pPr>
              <w:pStyle w:val="4"/>
              <w:spacing w:before="182" w:line="229" w:lineRule="auto"/>
              <w:ind w:left="209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91" w:type="dxa"/>
            <w:noWrap w:val="0"/>
            <w:vAlign w:val="top"/>
          </w:tcPr>
          <w:p w14:paraId="450395EA">
            <w:pPr>
              <w:pStyle w:val="4"/>
              <w:spacing w:before="182" w:line="227" w:lineRule="auto"/>
              <w:ind w:left="833"/>
            </w:pPr>
            <w:r>
              <w:rPr>
                <w:b/>
                <w:bCs/>
                <w:spacing w:val="5"/>
              </w:rPr>
              <w:t>货物名称</w:t>
            </w:r>
          </w:p>
        </w:tc>
        <w:tc>
          <w:tcPr>
            <w:tcW w:w="838" w:type="dxa"/>
            <w:noWrap w:val="0"/>
            <w:vAlign w:val="top"/>
          </w:tcPr>
          <w:p w14:paraId="3EC74583">
            <w:pPr>
              <w:pStyle w:val="4"/>
              <w:spacing w:before="182" w:line="228" w:lineRule="auto"/>
              <w:ind w:left="213"/>
            </w:pPr>
            <w:r>
              <w:rPr>
                <w:b/>
                <w:bCs/>
                <w:spacing w:val="3"/>
              </w:rPr>
              <w:t>数量</w:t>
            </w:r>
          </w:p>
        </w:tc>
        <w:tc>
          <w:tcPr>
            <w:tcW w:w="716" w:type="dxa"/>
            <w:noWrap w:val="0"/>
            <w:vAlign w:val="top"/>
          </w:tcPr>
          <w:p w14:paraId="6051EAC2">
            <w:pPr>
              <w:pStyle w:val="4"/>
              <w:spacing w:before="182" w:line="228" w:lineRule="auto"/>
              <w:ind w:left="153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2323" w:type="dxa"/>
            <w:noWrap w:val="0"/>
            <w:vAlign w:val="top"/>
          </w:tcPr>
          <w:p w14:paraId="2176C0B1">
            <w:pPr>
              <w:pStyle w:val="4"/>
              <w:spacing w:before="182" w:line="227" w:lineRule="auto"/>
              <w:ind w:left="749"/>
            </w:pPr>
            <w:r>
              <w:rPr>
                <w:b/>
                <w:bCs/>
                <w:spacing w:val="5"/>
              </w:rPr>
              <w:t>★交货期</w:t>
            </w:r>
          </w:p>
        </w:tc>
        <w:tc>
          <w:tcPr>
            <w:tcW w:w="1744" w:type="dxa"/>
            <w:noWrap w:val="0"/>
            <w:vAlign w:val="top"/>
          </w:tcPr>
          <w:p w14:paraId="2F506A44">
            <w:pPr>
              <w:pStyle w:val="4"/>
              <w:spacing w:before="182" w:line="228" w:lineRule="auto"/>
              <w:ind w:left="248"/>
            </w:pPr>
            <w:r>
              <w:rPr>
                <w:b/>
                <w:bCs/>
                <w:spacing w:val="6"/>
              </w:rPr>
              <w:t>★包保服务期</w:t>
            </w:r>
          </w:p>
        </w:tc>
      </w:tr>
      <w:tr w14:paraId="780B0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4" w:type="dxa"/>
            <w:noWrap w:val="0"/>
            <w:vAlign w:val="top"/>
          </w:tcPr>
          <w:p w14:paraId="72F710F6">
            <w:pPr>
              <w:pStyle w:val="4"/>
              <w:spacing w:before="212" w:line="189" w:lineRule="auto"/>
              <w:ind w:left="384"/>
            </w:pPr>
            <w:r>
              <w:t>1</w:t>
            </w:r>
          </w:p>
        </w:tc>
        <w:tc>
          <w:tcPr>
            <w:tcW w:w="2491" w:type="dxa"/>
            <w:noWrap w:val="0"/>
            <w:vAlign w:val="top"/>
          </w:tcPr>
          <w:p w14:paraId="245F586E">
            <w:pPr>
              <w:pStyle w:val="4"/>
              <w:spacing w:before="177" w:line="228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8"/>
              </w:rPr>
              <w:t>可燃气体报警控制器</w:t>
            </w:r>
          </w:p>
        </w:tc>
        <w:tc>
          <w:tcPr>
            <w:tcW w:w="838" w:type="dxa"/>
            <w:noWrap w:val="0"/>
            <w:vAlign w:val="top"/>
          </w:tcPr>
          <w:p w14:paraId="381C4963">
            <w:pPr>
              <w:pStyle w:val="4"/>
              <w:spacing w:before="210" w:line="189" w:lineRule="auto"/>
              <w:ind w:left="375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6C4B6DA7">
            <w:pPr>
              <w:pStyle w:val="4"/>
              <w:spacing w:before="178" w:line="230" w:lineRule="auto"/>
              <w:ind w:left="276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t>台</w:t>
            </w:r>
          </w:p>
        </w:tc>
        <w:tc>
          <w:tcPr>
            <w:tcW w:w="2323" w:type="dxa"/>
            <w:vMerge w:val="restart"/>
            <w:noWrap w:val="0"/>
            <w:vAlign w:val="top"/>
          </w:tcPr>
          <w:p w14:paraId="08F00D57">
            <w:pPr>
              <w:spacing w:line="318" w:lineRule="auto"/>
              <w:rPr>
                <w:rFonts w:ascii="Arial"/>
                <w:sz w:val="21"/>
              </w:rPr>
            </w:pPr>
          </w:p>
          <w:p w14:paraId="0AC5B928">
            <w:pPr>
              <w:spacing w:line="318" w:lineRule="auto"/>
              <w:rPr>
                <w:rFonts w:ascii="Arial"/>
                <w:sz w:val="21"/>
              </w:rPr>
            </w:pPr>
          </w:p>
          <w:p w14:paraId="25C2951D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43204B26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783834D8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20A69173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573C5D84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462BC2B6">
            <w:pPr>
              <w:pStyle w:val="4"/>
              <w:spacing w:before="65" w:line="249" w:lineRule="auto"/>
              <w:ind w:left="114" w:right="16" w:firstLine="20"/>
              <w:rPr>
                <w:spacing w:val="7"/>
              </w:rPr>
            </w:pPr>
          </w:p>
          <w:p w14:paraId="52521C24">
            <w:pPr>
              <w:pStyle w:val="4"/>
              <w:spacing w:before="65" w:line="249" w:lineRule="auto"/>
              <w:ind w:right="16"/>
              <w:rPr>
                <w:spacing w:val="7"/>
              </w:rPr>
            </w:pPr>
          </w:p>
          <w:p w14:paraId="58D9A024">
            <w:pPr>
              <w:pStyle w:val="4"/>
              <w:spacing w:before="65" w:line="249" w:lineRule="auto"/>
              <w:ind w:left="114" w:right="16" w:firstLine="20"/>
            </w:pPr>
            <w:r>
              <w:rPr>
                <w:spacing w:val="7"/>
              </w:rPr>
              <w:t>乙方应自本合同生效之</w:t>
            </w:r>
            <w:r>
              <w:rPr>
                <w:spacing w:val="3"/>
              </w:rPr>
              <w:t xml:space="preserve">  </w:t>
            </w:r>
            <w:r>
              <w:rPr>
                <w:spacing w:val="14"/>
              </w:rPr>
              <w:t>日起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14"/>
                <w:lang w:val="en-US" w:eastAsia="zh-CN"/>
              </w:rPr>
              <w:t>30</w:t>
            </w:r>
            <w:r>
              <w:rPr>
                <w:spacing w:val="14"/>
              </w:rPr>
              <w:t>个日历天将货</w:t>
            </w:r>
            <w:r>
              <w:t xml:space="preserve">  </w:t>
            </w:r>
            <w:r>
              <w:rPr>
                <w:spacing w:val="-2"/>
              </w:rPr>
              <w:t>物运到甲方（</w:t>
            </w:r>
            <w:r>
              <w:rPr>
                <w:rFonts w:hint="eastAsia"/>
                <w:spacing w:val="-2"/>
                <w:lang w:val="en-US" w:eastAsia="zh-CN"/>
              </w:rPr>
              <w:t>中南财经政法大学</w:t>
            </w:r>
            <w:r>
              <w:rPr>
                <w:spacing w:val="-2"/>
              </w:rPr>
              <w:t>）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指定地点（如甲方不具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备接收本项目设备、货物或开展相关场地环境改造建设的条件时，则乙方具体送货、进场安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装开始时间以甲方通知为准</w:t>
            </w:r>
            <w:r>
              <w:rPr>
                <w:spacing w:val="19"/>
              </w:rPr>
              <w:t>），</w:t>
            </w:r>
            <w:r>
              <w:rPr>
                <w:spacing w:val="9"/>
              </w:rPr>
              <w:t>并完成安装、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调试交付甲方验收，并</w:t>
            </w:r>
            <w:r>
              <w:rPr>
                <w:spacing w:val="3"/>
              </w:rPr>
              <w:t>合格；</w:t>
            </w:r>
          </w:p>
        </w:tc>
        <w:tc>
          <w:tcPr>
            <w:tcW w:w="1744" w:type="dxa"/>
            <w:vMerge w:val="restart"/>
            <w:noWrap w:val="0"/>
            <w:vAlign w:val="top"/>
          </w:tcPr>
          <w:p w14:paraId="6DE70406">
            <w:pPr>
              <w:spacing w:line="264" w:lineRule="auto"/>
              <w:rPr>
                <w:rFonts w:ascii="Arial"/>
                <w:sz w:val="21"/>
              </w:rPr>
            </w:pPr>
          </w:p>
          <w:p w14:paraId="1EEC01EB">
            <w:pPr>
              <w:spacing w:line="264" w:lineRule="auto"/>
              <w:rPr>
                <w:rFonts w:ascii="Arial"/>
                <w:sz w:val="21"/>
              </w:rPr>
            </w:pPr>
          </w:p>
          <w:p w14:paraId="0F70AD86">
            <w:pPr>
              <w:spacing w:line="264" w:lineRule="auto"/>
              <w:rPr>
                <w:rFonts w:ascii="Arial"/>
                <w:sz w:val="21"/>
              </w:rPr>
            </w:pPr>
          </w:p>
          <w:p w14:paraId="693F11AA">
            <w:pPr>
              <w:spacing w:line="264" w:lineRule="auto"/>
              <w:rPr>
                <w:rFonts w:ascii="Arial"/>
                <w:sz w:val="21"/>
              </w:rPr>
            </w:pPr>
          </w:p>
          <w:p w14:paraId="02810AC8">
            <w:pPr>
              <w:spacing w:line="264" w:lineRule="auto"/>
              <w:rPr>
                <w:rFonts w:ascii="Arial"/>
                <w:sz w:val="21"/>
              </w:rPr>
            </w:pPr>
          </w:p>
          <w:p w14:paraId="6CD5BB9A">
            <w:pPr>
              <w:spacing w:line="264" w:lineRule="auto"/>
              <w:rPr>
                <w:rFonts w:ascii="Arial"/>
                <w:sz w:val="21"/>
              </w:rPr>
            </w:pPr>
          </w:p>
          <w:p w14:paraId="65C900FD">
            <w:pPr>
              <w:spacing w:line="265" w:lineRule="auto"/>
              <w:rPr>
                <w:rFonts w:ascii="Arial"/>
                <w:sz w:val="21"/>
              </w:rPr>
            </w:pPr>
          </w:p>
          <w:p w14:paraId="2147FD26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666DB8C8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401128D6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6ADC8DE9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1FF6010A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2331D6A9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18FDFAB0">
            <w:pPr>
              <w:pStyle w:val="4"/>
              <w:spacing w:before="65" w:line="243" w:lineRule="auto"/>
              <w:ind w:left="115" w:right="110" w:firstLine="33"/>
              <w:jc w:val="both"/>
              <w:rPr>
                <w:spacing w:val="11"/>
              </w:rPr>
            </w:pPr>
          </w:p>
          <w:p w14:paraId="2EC5CCFD">
            <w:pPr>
              <w:pStyle w:val="4"/>
              <w:spacing w:before="65" w:line="243" w:lineRule="auto"/>
              <w:ind w:left="115" w:right="110" w:firstLine="33"/>
              <w:jc w:val="both"/>
            </w:pPr>
            <w:r>
              <w:rPr>
                <w:spacing w:val="11"/>
              </w:rPr>
              <w:t>自项目整体验收</w:t>
            </w:r>
            <w:r>
              <w:rPr>
                <w:spacing w:val="16"/>
              </w:rPr>
              <w:t>合格之日起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2"/>
                <w:lang w:val="en-US" w:eastAsia="zh-CN"/>
              </w:rPr>
              <w:t>1</w:t>
            </w:r>
            <w:r>
              <w:rPr>
                <w:spacing w:val="-2"/>
              </w:rPr>
              <w:t>年。</w:t>
            </w:r>
          </w:p>
        </w:tc>
      </w:tr>
      <w:tr w14:paraId="4DFA6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4" w:type="dxa"/>
            <w:noWrap w:val="0"/>
            <w:vAlign w:val="top"/>
          </w:tcPr>
          <w:p w14:paraId="486B08D5">
            <w:pPr>
              <w:pStyle w:val="4"/>
              <w:spacing w:before="211" w:line="189" w:lineRule="auto"/>
              <w:ind w:left="371"/>
            </w:pPr>
            <w:r>
              <w:t>2</w:t>
            </w:r>
          </w:p>
        </w:tc>
        <w:tc>
          <w:tcPr>
            <w:tcW w:w="2491" w:type="dxa"/>
            <w:noWrap w:val="0"/>
            <w:vAlign w:val="top"/>
          </w:tcPr>
          <w:p w14:paraId="1ADD54A4">
            <w:pPr>
              <w:pStyle w:val="4"/>
              <w:spacing w:before="179" w:line="229" w:lineRule="auto"/>
              <w:jc w:val="left"/>
            </w:pPr>
            <w:r>
              <w:rPr>
                <w:spacing w:val="8"/>
              </w:rPr>
              <w:t>可燃气体探测器</w:t>
            </w:r>
          </w:p>
        </w:tc>
        <w:tc>
          <w:tcPr>
            <w:tcW w:w="838" w:type="dxa"/>
            <w:noWrap w:val="0"/>
            <w:vAlign w:val="top"/>
          </w:tcPr>
          <w:p w14:paraId="57616940">
            <w:pPr>
              <w:pStyle w:val="4"/>
              <w:spacing w:before="212" w:line="189" w:lineRule="auto"/>
              <w:ind w:left="321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5</w:t>
            </w:r>
          </w:p>
        </w:tc>
        <w:tc>
          <w:tcPr>
            <w:tcW w:w="716" w:type="dxa"/>
            <w:noWrap w:val="0"/>
            <w:vAlign w:val="top"/>
          </w:tcPr>
          <w:p w14:paraId="7F9241A9">
            <w:pPr>
              <w:pStyle w:val="4"/>
              <w:spacing w:before="179" w:line="230" w:lineRule="auto"/>
              <w:ind w:left="276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673A3F1A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3D817FF0">
            <w:pPr>
              <w:rPr>
                <w:rFonts w:ascii="Arial"/>
                <w:sz w:val="21"/>
              </w:rPr>
            </w:pPr>
          </w:p>
        </w:tc>
      </w:tr>
      <w:tr w14:paraId="308E6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1A7067A6">
            <w:pPr>
              <w:pStyle w:val="4"/>
              <w:spacing w:before="211" w:line="189" w:lineRule="auto"/>
              <w:ind w:left="373"/>
            </w:pPr>
            <w:r>
              <w:t>3</w:t>
            </w:r>
          </w:p>
        </w:tc>
        <w:tc>
          <w:tcPr>
            <w:tcW w:w="2491" w:type="dxa"/>
            <w:noWrap w:val="0"/>
            <w:vAlign w:val="top"/>
          </w:tcPr>
          <w:p w14:paraId="2424D806">
            <w:pPr>
              <w:pStyle w:val="4"/>
              <w:spacing w:before="180" w:line="227" w:lineRule="auto"/>
              <w:jc w:val="left"/>
            </w:pPr>
            <w:r>
              <w:rPr>
                <w:rFonts w:hint="eastAsia"/>
                <w:lang w:val="en-US" w:eastAsia="zh-CN"/>
              </w:rPr>
              <w:t>声光报警器</w:t>
            </w:r>
          </w:p>
        </w:tc>
        <w:tc>
          <w:tcPr>
            <w:tcW w:w="838" w:type="dxa"/>
            <w:noWrap w:val="0"/>
            <w:vAlign w:val="top"/>
          </w:tcPr>
          <w:p w14:paraId="60237929">
            <w:pPr>
              <w:pStyle w:val="4"/>
              <w:spacing w:before="213" w:line="189" w:lineRule="auto"/>
              <w:ind w:left="375" w:lef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5BA9247E">
            <w:pPr>
              <w:pStyle w:val="4"/>
              <w:spacing w:before="181" w:line="228" w:lineRule="auto"/>
              <w:ind w:left="260" w:leftChars="0"/>
              <w:jc w:val="left"/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6F11A616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359AD014">
            <w:pPr>
              <w:rPr>
                <w:rFonts w:ascii="Arial"/>
                <w:sz w:val="21"/>
              </w:rPr>
            </w:pPr>
          </w:p>
        </w:tc>
      </w:tr>
      <w:tr w14:paraId="20EE56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4" w:type="dxa"/>
            <w:noWrap w:val="0"/>
            <w:vAlign w:val="top"/>
          </w:tcPr>
          <w:p w14:paraId="0820D19D">
            <w:pPr>
              <w:pStyle w:val="4"/>
              <w:spacing w:before="213" w:line="189" w:lineRule="auto"/>
              <w:ind w:left="368"/>
            </w:pPr>
            <w:r>
              <w:t>4</w:t>
            </w:r>
          </w:p>
        </w:tc>
        <w:tc>
          <w:tcPr>
            <w:tcW w:w="2491" w:type="dxa"/>
            <w:noWrap w:val="0"/>
            <w:vAlign w:val="top"/>
          </w:tcPr>
          <w:p w14:paraId="23753CA1">
            <w:pPr>
              <w:pStyle w:val="4"/>
              <w:spacing w:before="179" w:line="228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防爆手动按钮</w:t>
            </w:r>
          </w:p>
        </w:tc>
        <w:tc>
          <w:tcPr>
            <w:tcW w:w="838" w:type="dxa"/>
            <w:noWrap w:val="0"/>
            <w:vAlign w:val="top"/>
          </w:tcPr>
          <w:p w14:paraId="2AABC7C1">
            <w:pPr>
              <w:pStyle w:val="4"/>
              <w:spacing w:before="212" w:line="189" w:lineRule="auto"/>
              <w:ind w:left="320" w:lef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613DFDE2">
            <w:pPr>
              <w:pStyle w:val="4"/>
              <w:spacing w:before="179" w:line="228" w:lineRule="auto"/>
              <w:ind w:left="259" w:leftChars="0"/>
              <w:jc w:val="left"/>
              <w:rPr>
                <w:rFonts w:hint="eastAsia" w:eastAsia="宋体"/>
                <w:lang w:eastAsia="zh-CN"/>
              </w:rPr>
            </w:pPr>
            <w: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52C5F92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702ABD11">
            <w:pPr>
              <w:rPr>
                <w:rFonts w:ascii="Arial"/>
                <w:sz w:val="21"/>
              </w:rPr>
            </w:pPr>
          </w:p>
        </w:tc>
      </w:tr>
      <w:tr w14:paraId="17330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52BEC260">
            <w:pPr>
              <w:pStyle w:val="4"/>
              <w:spacing w:before="214" w:line="187" w:lineRule="auto"/>
              <w:ind w:left="373"/>
            </w:pPr>
            <w:r>
              <w:t>5</w:t>
            </w:r>
          </w:p>
        </w:tc>
        <w:tc>
          <w:tcPr>
            <w:tcW w:w="2491" w:type="dxa"/>
            <w:noWrap w:val="0"/>
            <w:vAlign w:val="top"/>
          </w:tcPr>
          <w:p w14:paraId="2D3B981F">
            <w:pPr>
              <w:pStyle w:val="4"/>
              <w:spacing w:before="179" w:line="228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碳钢通风管道</w:t>
            </w:r>
          </w:p>
        </w:tc>
        <w:tc>
          <w:tcPr>
            <w:tcW w:w="838" w:type="dxa"/>
            <w:noWrap w:val="0"/>
            <w:vAlign w:val="top"/>
          </w:tcPr>
          <w:p w14:paraId="1F02DDD8">
            <w:pPr>
              <w:pStyle w:val="4"/>
              <w:spacing w:before="212" w:line="189" w:lineRule="auto"/>
              <w:ind w:left="3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20</w:t>
            </w:r>
          </w:p>
        </w:tc>
        <w:tc>
          <w:tcPr>
            <w:tcW w:w="716" w:type="dxa"/>
            <w:noWrap w:val="0"/>
            <w:vAlign w:val="top"/>
          </w:tcPr>
          <w:p w14:paraId="547F7461">
            <w:pPr>
              <w:pStyle w:val="4"/>
              <w:spacing w:before="179" w:line="228" w:lineRule="auto"/>
              <w:ind w:left="259"/>
              <w:jc w:val="left"/>
            </w:pPr>
            <w:r>
              <w:rPr>
                <w:rFonts w:hint="eastAsia" w:ascii="宋体" w:hAnsi="宋体" w:eastAsia="宋体" w:cs="宋体"/>
                <w:lang w:eastAsia="zh-CN"/>
              </w:rPr>
              <w:t>㎡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0E56D50A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0BF3725E">
            <w:pPr>
              <w:rPr>
                <w:rFonts w:ascii="Arial"/>
                <w:sz w:val="21"/>
              </w:rPr>
            </w:pPr>
          </w:p>
        </w:tc>
      </w:tr>
      <w:tr w14:paraId="79547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1DDCB5B8">
            <w:pPr>
              <w:pStyle w:val="4"/>
              <w:spacing w:before="214" w:line="187" w:lineRule="auto"/>
              <w:ind w:left="37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91" w:type="dxa"/>
            <w:noWrap w:val="0"/>
            <w:vAlign w:val="top"/>
          </w:tcPr>
          <w:p w14:paraId="17D84625">
            <w:pPr>
              <w:pStyle w:val="4"/>
              <w:spacing w:before="179" w:line="22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碳钢风口</w:t>
            </w:r>
          </w:p>
        </w:tc>
        <w:tc>
          <w:tcPr>
            <w:tcW w:w="838" w:type="dxa"/>
            <w:noWrap w:val="0"/>
            <w:vAlign w:val="top"/>
          </w:tcPr>
          <w:p w14:paraId="67F4A605">
            <w:pPr>
              <w:pStyle w:val="4"/>
              <w:spacing w:before="212" w:line="189" w:lineRule="auto"/>
              <w:ind w:left="320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4</w:t>
            </w:r>
          </w:p>
        </w:tc>
        <w:tc>
          <w:tcPr>
            <w:tcW w:w="716" w:type="dxa"/>
            <w:noWrap w:val="0"/>
            <w:vAlign w:val="top"/>
          </w:tcPr>
          <w:p w14:paraId="7D42F0FA">
            <w:pPr>
              <w:pStyle w:val="4"/>
              <w:spacing w:before="179" w:line="228" w:lineRule="auto"/>
              <w:ind w:left="259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35CC981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48BB97E6">
            <w:pPr>
              <w:rPr>
                <w:rFonts w:ascii="Arial"/>
                <w:sz w:val="21"/>
              </w:rPr>
            </w:pPr>
          </w:p>
        </w:tc>
      </w:tr>
      <w:tr w14:paraId="311E1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46EA5DA0">
            <w:pPr>
              <w:pStyle w:val="4"/>
              <w:spacing w:before="214" w:line="187" w:lineRule="auto"/>
              <w:ind w:left="37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91" w:type="dxa"/>
            <w:noWrap w:val="0"/>
            <w:vAlign w:val="top"/>
          </w:tcPr>
          <w:p w14:paraId="5B503EDD">
            <w:pPr>
              <w:pStyle w:val="4"/>
              <w:spacing w:before="179" w:line="22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联动控制箱</w:t>
            </w:r>
          </w:p>
        </w:tc>
        <w:tc>
          <w:tcPr>
            <w:tcW w:w="838" w:type="dxa"/>
            <w:noWrap w:val="0"/>
            <w:vAlign w:val="top"/>
          </w:tcPr>
          <w:p w14:paraId="580CFC5A">
            <w:pPr>
              <w:pStyle w:val="4"/>
              <w:spacing w:before="212" w:line="189" w:lineRule="auto"/>
              <w:ind w:left="320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779D956E">
            <w:pPr>
              <w:pStyle w:val="4"/>
              <w:spacing w:before="179" w:line="228" w:lineRule="auto"/>
              <w:ind w:left="259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台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2CC0C00D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24742928">
            <w:pPr>
              <w:rPr>
                <w:rFonts w:ascii="Arial"/>
                <w:sz w:val="21"/>
              </w:rPr>
            </w:pPr>
          </w:p>
        </w:tc>
      </w:tr>
      <w:tr w14:paraId="53F37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6C52243F">
            <w:pPr>
              <w:pStyle w:val="4"/>
              <w:spacing w:before="214" w:line="187" w:lineRule="auto"/>
              <w:ind w:left="37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91" w:type="dxa"/>
            <w:noWrap w:val="0"/>
            <w:vAlign w:val="top"/>
          </w:tcPr>
          <w:p w14:paraId="368A9598">
            <w:pPr>
              <w:pStyle w:val="4"/>
              <w:spacing w:before="179" w:line="22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0"/>
                <w:szCs w:val="20"/>
                <w:highlight w:val="none"/>
                <w:u w:val="none" w:color="auto"/>
              </w:rPr>
              <w:t>防爆轴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</w:rPr>
              <w:t>流机</w:t>
            </w:r>
          </w:p>
        </w:tc>
        <w:tc>
          <w:tcPr>
            <w:tcW w:w="838" w:type="dxa"/>
            <w:noWrap w:val="0"/>
            <w:vAlign w:val="top"/>
          </w:tcPr>
          <w:p w14:paraId="5C810454">
            <w:pPr>
              <w:pStyle w:val="4"/>
              <w:spacing w:before="212" w:line="189" w:lineRule="auto"/>
              <w:ind w:left="320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2861A37F">
            <w:pPr>
              <w:pStyle w:val="4"/>
              <w:spacing w:before="179" w:line="228" w:lineRule="auto"/>
              <w:ind w:left="259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台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68E86E54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76416E41">
            <w:pPr>
              <w:rPr>
                <w:rFonts w:ascii="Arial"/>
                <w:sz w:val="21"/>
              </w:rPr>
            </w:pPr>
          </w:p>
        </w:tc>
      </w:tr>
      <w:tr w14:paraId="24BE9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038180A3">
            <w:pPr>
              <w:pStyle w:val="4"/>
              <w:spacing w:before="214" w:line="187" w:lineRule="auto"/>
              <w:ind w:left="37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491" w:type="dxa"/>
            <w:noWrap w:val="0"/>
            <w:vAlign w:val="top"/>
          </w:tcPr>
          <w:p w14:paraId="67BBBF91">
            <w:pPr>
              <w:pStyle w:val="4"/>
              <w:spacing w:before="179" w:line="22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9"/>
                <w:sz w:val="20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防爆挠性管及接头</w:t>
            </w:r>
          </w:p>
        </w:tc>
        <w:tc>
          <w:tcPr>
            <w:tcW w:w="838" w:type="dxa"/>
            <w:noWrap w:val="0"/>
            <w:vAlign w:val="top"/>
          </w:tcPr>
          <w:p w14:paraId="7AD7FBD7">
            <w:pPr>
              <w:pStyle w:val="4"/>
              <w:spacing w:before="212" w:line="189" w:lineRule="auto"/>
              <w:ind w:left="320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40FB2E0C">
            <w:pPr>
              <w:pStyle w:val="4"/>
              <w:spacing w:before="179" w:line="228" w:lineRule="auto"/>
              <w:ind w:left="259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7ADB21E3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55A4DD1A">
            <w:pPr>
              <w:rPr>
                <w:rFonts w:ascii="Arial"/>
                <w:sz w:val="21"/>
              </w:rPr>
            </w:pPr>
          </w:p>
        </w:tc>
      </w:tr>
      <w:tr w14:paraId="17BAB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4" w:type="dxa"/>
            <w:noWrap w:val="0"/>
            <w:vAlign w:val="top"/>
          </w:tcPr>
          <w:p w14:paraId="270F8147">
            <w:pPr>
              <w:pStyle w:val="4"/>
              <w:spacing w:before="214" w:line="189" w:lineRule="auto"/>
              <w:ind w:left="37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491" w:type="dxa"/>
            <w:noWrap w:val="0"/>
            <w:vAlign w:val="top"/>
          </w:tcPr>
          <w:p w14:paraId="764196D4">
            <w:pPr>
              <w:pStyle w:val="4"/>
              <w:spacing w:before="179" w:line="228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无缝钢管</w:t>
            </w:r>
          </w:p>
        </w:tc>
        <w:tc>
          <w:tcPr>
            <w:tcW w:w="838" w:type="dxa"/>
            <w:noWrap w:val="0"/>
            <w:vAlign w:val="top"/>
          </w:tcPr>
          <w:p w14:paraId="1A04DF61">
            <w:pPr>
              <w:pStyle w:val="4"/>
              <w:spacing w:before="212" w:line="189" w:lineRule="auto"/>
              <w:ind w:left="320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716" w:type="dxa"/>
            <w:noWrap w:val="0"/>
            <w:vAlign w:val="top"/>
          </w:tcPr>
          <w:p w14:paraId="62E757E8">
            <w:pPr>
              <w:pStyle w:val="4"/>
              <w:spacing w:before="212" w:line="189" w:lineRule="auto"/>
              <w:ind w:left="320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m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354385A6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643E2411">
            <w:pPr>
              <w:rPr>
                <w:rFonts w:ascii="Arial"/>
                <w:sz w:val="21"/>
              </w:rPr>
            </w:pPr>
          </w:p>
        </w:tc>
      </w:tr>
      <w:tr w14:paraId="38CAE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4" w:type="dxa"/>
            <w:noWrap w:val="0"/>
            <w:vAlign w:val="top"/>
          </w:tcPr>
          <w:p w14:paraId="6B6412D2">
            <w:pPr>
              <w:pStyle w:val="4"/>
              <w:spacing w:before="217" w:line="187" w:lineRule="auto"/>
              <w:ind w:left="37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491" w:type="dxa"/>
            <w:noWrap w:val="0"/>
            <w:vAlign w:val="top"/>
          </w:tcPr>
          <w:p w14:paraId="39103A16">
            <w:pPr>
              <w:pStyle w:val="4"/>
              <w:spacing w:before="181" w:line="228" w:lineRule="auto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镀锌无缝钢管</w:t>
            </w:r>
          </w:p>
        </w:tc>
        <w:tc>
          <w:tcPr>
            <w:tcW w:w="838" w:type="dxa"/>
            <w:noWrap w:val="0"/>
            <w:vAlign w:val="top"/>
          </w:tcPr>
          <w:p w14:paraId="199DDDC8">
            <w:pPr>
              <w:pStyle w:val="4"/>
              <w:spacing w:before="213" w:line="190" w:lineRule="auto"/>
              <w:ind w:left="282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716" w:type="dxa"/>
            <w:noWrap w:val="0"/>
            <w:vAlign w:val="top"/>
          </w:tcPr>
          <w:p w14:paraId="5EC9B12B">
            <w:pPr>
              <w:pStyle w:val="4"/>
              <w:spacing w:before="213" w:line="190" w:lineRule="auto"/>
              <w:ind w:left="282" w:leftChars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m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05F2E2B8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65BDCC3F">
            <w:pPr>
              <w:rPr>
                <w:rFonts w:ascii="Arial"/>
                <w:sz w:val="21"/>
              </w:rPr>
            </w:pPr>
          </w:p>
        </w:tc>
      </w:tr>
      <w:tr w14:paraId="6E54A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55A8CB33">
            <w:pPr>
              <w:pStyle w:val="4"/>
              <w:spacing w:before="216" w:line="189" w:lineRule="auto"/>
              <w:ind w:left="369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491" w:type="dxa"/>
            <w:noWrap w:val="0"/>
            <w:vAlign w:val="top"/>
          </w:tcPr>
          <w:p w14:paraId="0C2E57F6">
            <w:pPr>
              <w:pStyle w:val="4"/>
              <w:spacing w:before="183" w:line="227" w:lineRule="auto"/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管道支架</w:t>
            </w:r>
          </w:p>
        </w:tc>
        <w:tc>
          <w:tcPr>
            <w:tcW w:w="838" w:type="dxa"/>
            <w:noWrap w:val="0"/>
            <w:vAlign w:val="top"/>
          </w:tcPr>
          <w:p w14:paraId="2DCFF51F">
            <w:pPr>
              <w:pStyle w:val="4"/>
              <w:spacing w:before="216" w:line="189" w:lineRule="auto"/>
              <w:ind w:left="27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16" w:type="dxa"/>
            <w:noWrap w:val="0"/>
            <w:vAlign w:val="top"/>
          </w:tcPr>
          <w:p w14:paraId="370A400D">
            <w:pPr>
              <w:pStyle w:val="4"/>
              <w:spacing w:before="183" w:line="228" w:lineRule="auto"/>
              <w:ind w:left="25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6E749462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02328B1B">
            <w:pPr>
              <w:rPr>
                <w:rFonts w:ascii="Arial"/>
                <w:sz w:val="21"/>
              </w:rPr>
            </w:pPr>
          </w:p>
        </w:tc>
      </w:tr>
      <w:tr w14:paraId="3EA05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123371E8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491" w:type="dxa"/>
            <w:noWrap w:val="0"/>
            <w:vAlign w:val="top"/>
          </w:tcPr>
          <w:p w14:paraId="61529930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法兰球阀</w:t>
            </w:r>
          </w:p>
        </w:tc>
        <w:tc>
          <w:tcPr>
            <w:tcW w:w="838" w:type="dxa"/>
            <w:noWrap w:val="0"/>
            <w:vAlign w:val="top"/>
          </w:tcPr>
          <w:p w14:paraId="28C7819D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70F49EE5">
            <w:pPr>
              <w:pStyle w:val="4"/>
              <w:spacing w:before="183" w:line="228" w:lineRule="auto"/>
              <w:ind w:left="25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7460A79B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74180DC6">
            <w:pPr>
              <w:rPr>
                <w:rFonts w:ascii="Arial"/>
                <w:sz w:val="21"/>
              </w:rPr>
            </w:pPr>
          </w:p>
        </w:tc>
      </w:tr>
      <w:tr w14:paraId="43B3D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460B44F2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491" w:type="dxa"/>
            <w:noWrap w:val="0"/>
            <w:vAlign w:val="top"/>
          </w:tcPr>
          <w:p w14:paraId="53F972FB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紧急切断阀</w:t>
            </w:r>
          </w:p>
        </w:tc>
        <w:tc>
          <w:tcPr>
            <w:tcW w:w="838" w:type="dxa"/>
            <w:noWrap w:val="0"/>
            <w:vAlign w:val="top"/>
          </w:tcPr>
          <w:p w14:paraId="19C27B59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7726DE0A">
            <w:pPr>
              <w:pStyle w:val="4"/>
              <w:spacing w:before="183" w:line="228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0ED02190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2939B9A4">
            <w:pPr>
              <w:rPr>
                <w:rFonts w:ascii="Arial"/>
                <w:sz w:val="21"/>
              </w:rPr>
            </w:pPr>
          </w:p>
        </w:tc>
      </w:tr>
      <w:tr w14:paraId="6D433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4CC1EBFB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491" w:type="dxa"/>
            <w:noWrap w:val="0"/>
            <w:vAlign w:val="top"/>
          </w:tcPr>
          <w:p w14:paraId="6254370E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丝扣球阀</w:t>
            </w:r>
          </w:p>
        </w:tc>
        <w:tc>
          <w:tcPr>
            <w:tcW w:w="838" w:type="dxa"/>
            <w:noWrap w:val="0"/>
            <w:vAlign w:val="top"/>
          </w:tcPr>
          <w:p w14:paraId="015DFE85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49286958">
            <w:pPr>
              <w:pStyle w:val="4"/>
              <w:spacing w:before="183" w:line="228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18CEB3E2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342181B8">
            <w:pPr>
              <w:rPr>
                <w:rFonts w:ascii="Arial"/>
                <w:sz w:val="21"/>
              </w:rPr>
            </w:pPr>
          </w:p>
        </w:tc>
      </w:tr>
      <w:tr w14:paraId="48C0D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296656CB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491" w:type="dxa"/>
            <w:noWrap w:val="0"/>
            <w:vAlign w:val="top"/>
          </w:tcPr>
          <w:p w14:paraId="0CCF1124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止回阀</w:t>
            </w:r>
          </w:p>
        </w:tc>
        <w:tc>
          <w:tcPr>
            <w:tcW w:w="838" w:type="dxa"/>
            <w:noWrap w:val="0"/>
            <w:vAlign w:val="top"/>
          </w:tcPr>
          <w:p w14:paraId="68C7C8F9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6" w:type="dxa"/>
            <w:noWrap w:val="0"/>
            <w:vAlign w:val="top"/>
          </w:tcPr>
          <w:p w14:paraId="7657C3F1">
            <w:pPr>
              <w:pStyle w:val="4"/>
              <w:spacing w:before="183" w:line="228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2F804872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1ECC0450">
            <w:pPr>
              <w:rPr>
                <w:rFonts w:ascii="Arial"/>
                <w:sz w:val="21"/>
              </w:rPr>
            </w:pPr>
          </w:p>
        </w:tc>
      </w:tr>
      <w:tr w14:paraId="51923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31C65A9F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491" w:type="dxa"/>
            <w:noWrap w:val="0"/>
            <w:vAlign w:val="top"/>
          </w:tcPr>
          <w:p w14:paraId="6B923366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不锈钢保护箱</w:t>
            </w:r>
          </w:p>
        </w:tc>
        <w:tc>
          <w:tcPr>
            <w:tcW w:w="838" w:type="dxa"/>
            <w:noWrap w:val="0"/>
            <w:vAlign w:val="top"/>
          </w:tcPr>
          <w:p w14:paraId="385BC9C0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13C74F2B">
            <w:pPr>
              <w:pStyle w:val="4"/>
              <w:spacing w:before="183" w:line="228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51788A17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692B0F3E">
            <w:pPr>
              <w:rPr>
                <w:rFonts w:ascii="Arial"/>
                <w:sz w:val="21"/>
              </w:rPr>
            </w:pPr>
          </w:p>
        </w:tc>
      </w:tr>
      <w:tr w14:paraId="62259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" w:type="dxa"/>
            <w:noWrap w:val="0"/>
            <w:vAlign w:val="top"/>
          </w:tcPr>
          <w:p w14:paraId="6E798DCF">
            <w:pPr>
              <w:pStyle w:val="4"/>
              <w:spacing w:before="216" w:line="189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491" w:type="dxa"/>
            <w:noWrap w:val="0"/>
            <w:vAlign w:val="top"/>
          </w:tcPr>
          <w:p w14:paraId="02105D0E">
            <w:pPr>
              <w:pStyle w:val="4"/>
              <w:spacing w:before="183" w:line="227" w:lineRule="auto"/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0"/>
                <w:szCs w:val="20"/>
                <w:highlight w:val="none"/>
                <w:u w:val="none" w:color="auto"/>
                <w:lang w:val="en-US" w:eastAsia="zh-CN"/>
              </w:rPr>
              <w:t>不锈钢压力表</w:t>
            </w:r>
          </w:p>
        </w:tc>
        <w:tc>
          <w:tcPr>
            <w:tcW w:w="838" w:type="dxa"/>
            <w:noWrap w:val="0"/>
            <w:vAlign w:val="top"/>
          </w:tcPr>
          <w:p w14:paraId="6562BF6B">
            <w:pPr>
              <w:pStyle w:val="4"/>
              <w:spacing w:before="216" w:line="189" w:lineRule="auto"/>
              <w:ind w:left="271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 w14:paraId="077648AF">
            <w:pPr>
              <w:pStyle w:val="4"/>
              <w:spacing w:before="183" w:line="228" w:lineRule="auto"/>
              <w:ind w:left="25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323" w:type="dxa"/>
            <w:vMerge w:val="continue"/>
            <w:noWrap w:val="0"/>
            <w:vAlign w:val="top"/>
          </w:tcPr>
          <w:p w14:paraId="3D8806B8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 w14:paraId="5F5DA2B6">
            <w:pPr>
              <w:rPr>
                <w:rFonts w:ascii="Arial"/>
                <w:sz w:val="21"/>
              </w:rPr>
            </w:pPr>
          </w:p>
        </w:tc>
      </w:tr>
    </w:tbl>
    <w:p w14:paraId="6A2852F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</w:p>
    <w:p w14:paraId="3DDA961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</w:p>
    <w:p w14:paraId="542684D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报价说明：包括设备采购、运输、安装、调试、验收、售后服务等一切相关内容。</w:t>
      </w:r>
    </w:p>
    <w:p w14:paraId="15E6924A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26352D1D">
      <w:r>
        <w:rPr>
          <w:rFonts w:hint="eastAsia" w:eastAsia="微软雅黑"/>
        </w:rPr>
        <w:br w:type="page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E0MTBkYjE3YTUwMTgzYjEwZjE0ZmU3ZTc2YmYifQ=="/>
  </w:docVars>
  <w:rsids>
    <w:rsidRoot w:val="78AE6B77"/>
    <w:rsid w:val="2F693D44"/>
    <w:rsid w:val="78A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514</Characters>
  <Lines>0</Lines>
  <Paragraphs>0</Paragraphs>
  <TotalTime>1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2024-09-01T07:14:00Z</dcterms:created>
  <dc:creator>腹黑的兔子</dc:creator>
  <cp:lastModifiedBy>腹黑的兔子</cp:lastModifiedBy>
  <cp:lastPrinted>2024-09-04T00:27:33Z</cp:lastPrinted>
  <dcterms:modified xsi:type="dcterms:W3CDTF">2024-09-04T00:27:39Z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DC22004A48784D40AB8E8060D741D58B_11</vt:lpwstr>
  </property>
</Properties>
</file>